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34184-2022 i Kalix kommun</w:t>
      </w:r>
    </w:p>
    <w:p>
      <w:r>
        <w:t>Detta klagomål behandlar höga naturvärden i avverkningsanmälan A 34184-2022 i Kalix kommun som inkom 2022-08-18 och omfattar 15,2 ha.</w:t>
      </w:r>
    </w:p>
    <w:p>
      <w:pPr>
        <w:pStyle w:val="Caption"/>
      </w:pPr>
      <w:r>
        <w:drawing>
          <wp:inline xmlns:a="http://schemas.openxmlformats.org/drawingml/2006/main" xmlns:pic="http://schemas.openxmlformats.org/drawingml/2006/picture">
            <wp:extent cx="5454520" cy="5724000"/>
            <wp:docPr id="1" name="Picture 1"/>
            <wp:cNvGraphicFramePr>
              <a:graphicFrameLocks noChangeAspect="1"/>
            </wp:cNvGraphicFramePr>
            <a:graphic>
              <a:graphicData uri="http://schemas.openxmlformats.org/drawingml/2006/picture">
                <pic:pic>
                  <pic:nvPicPr>
                    <pic:cNvPr id="0" name="A 34184-2022 karta.png"/>
                    <pic:cNvPicPr/>
                  </pic:nvPicPr>
                  <pic:blipFill>
                    <a:blip r:embed="rId16"/>
                    <a:stretch>
                      <a:fillRect/>
                    </a:stretch>
                  </pic:blipFill>
                  <pic:spPr>
                    <a:xfrm>
                      <a:off x="0" y="0"/>
                      <a:ext cx="545452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7349294, E 865457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