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44336-2023 i Kalix kommun</w:t>
      </w:r>
    </w:p>
    <w:p>
      <w:r>
        <w:t>Detta klagomål behandlar höga naturvärden i avverkningsanmälan A 44336-2023 i Kalix kommun som inkom 2023-09-19 och omfattar 11,2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44336-2023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7331887, E 862090 i SWEREF 99 TM.</w:t>
      </w:r>
    </w:p>
    <w:p>
      <w:r>
        <w:t>I och inom 12 meter från avverkningsanmälan finns fynd av 12 naturvårdsarter, varav 8 är rödlistade, 5 är fridlysta, 7 är typiska (T) och 1 är signalart (S): garnlav (VU, T), lammticka (VU), dropptaggsvamp (NT, T), motaggsvamp (NT, T), orange taggsvamp (NT, T), stjärntagging (NT, T), svartvit taggsvamp (NT), talltita (NT, §4), plattlummer (S, T, §9), spillkråka (T, §4), kråka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