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som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garnlav (VU, T), skrovlig taggsvamp (VU) och gammelgransskål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029" cy="5688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18029"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