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31893-2026 i Kalix kommun</w:t>
      </w:r>
    </w:p>
    <w:p>
      <w:r>
        <w:t>Denna tillsynsbegäran behandlar höga naturvärden i avverkningsanmälan A 31893-2026 i Kalix kommun som inkom 2026-07-28 och omfattar 15,1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31893-2026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7328339, E 876641 i SWEREF 99 TM.</w:t>
      </w:r>
    </w:p>
    <w:p>
      <w:r>
        <w:t>I avverkningsanmälan finns fynd av 3 naturvårdsarter, varav 2 är fridlysta, 2 är typiska (T) och 2 är signalarter (S): spindelblomster (S, T, §8), ögonpyrola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