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43147-2026 i Kalix kommun</w:t>
      </w:r>
    </w:p>
    <w:p>
      <w:r>
        <w:t>Detta klagomål behandlar höga naturvärden i avverkningsanmälan A 43147-2026 i Kalix kommun som inkom 2026-10-16 och omfattar 13,1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3147-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7330220, E 874619 i SWEREF 99 TM.</w:t>
      </w:r>
    </w:p>
    <w:p>
      <w:r>
        <w:t>I och inom 17 meter från avverkningsanmälan finns fynd av 5 naturvårdsarter, varav 5 är rödlistade och 2 är typiska (T): lakritsmusseron (VU, T), skrovlig taggsvamp (VU), tallgråticka (VU), blå taggsvamp (NT, 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