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som inkom 2023-09-28 och omfattar 43,9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7446108, E 862210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