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som inkom 2025-03-01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7392349, E 873372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