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7434-2025 i Övertorneå kommun</w:t>
      </w:r>
    </w:p>
    <w:p>
      <w:r>
        <w:t>Detta klagomål behandlar höga naturvärden i avverkningsanmälan A 7434-2025 i Övertorneå kommun som inkom 2025-02-17 och omfattar 36,7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7401770, E 872314 i SWEREF 99 TM.</w:t>
      </w:r>
    </w:p>
    <w:p>
      <w:r>
        <w:t>I och inom 20 meter från avverkningsanmälan finns fynd av 17 naturvårdsarter, varav 5 är rödlistade, 10 är fridlysta, 13 är typiska (T) och 7 är signalarter (S): doftticka (VU, T, §8), garnlav (VU, T), knärot (VU, T, §8), talltita (NT, §4), ullticka (NT, T), blodticka (S, T), bårdlav (S, T), norrlandslav (S, T), plattlummer (S, T, §9), spindelblomster (S, T, §8), stor aspticka (S, T), stuplav (S, T), spillkråka (T, §4),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395535"/>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33955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