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23 meter från avverkningsanmälan finns fynd av 9 naturvårdsarter, varav 4 är rödlistade, 6 är fridlysta, 8 är typiska (T) och 1 är signalart (S): garnlav (VU, T), koralltaggsvamp (NT, T), lunglav (NT, T), tretåig hackspett (NT, T, §4), plattlummer (S,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