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klagomål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23 meter från avverkningsanmälan finns fynd av 9 naturvårdsarter, varav 4 är rödlistade, 6 är fridlysta, 8 är typiska (T) och 1 är signalart (S): garnlav (VU, T), koralltaggsvamp (NT, T), lunglav (NT, T), tretåig hackspett (NT, T, §4), plattlummer (S,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