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Denna avverkningsanmälan inkom 2024-10-21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