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62607-2021 i Pajala kommun</w:t>
      </w:r>
    </w:p>
    <w:p>
      <w:r>
        <w:t>Denna tillsynsbegäran behandlar höga naturvärden i avverkningsanmälan A 62607-2021 i Pajala kommun som inkom 2021-11-03 och omfattar 14,3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62607-2021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7434376, E 832334 i SWEREF 99 TM.</w:t>
      </w:r>
    </w:p>
    <w:p>
      <w:r>
        <w:t>I och inom 21 meter från avverkningsanmälan finns fynd av 18 naturvårdsarter, varav 11 är rödlistade, 5 är fridlysta, 15 är typiska (T) och 5 är signalarter (S): fläckporing (VU, T), garnlav (VU, T), gräddporing (VU, T), blanksvart spiklav (NT), kolflarnlav (NT, T), lavskrika (NT, T, §4), lunglav (NT, T), motaggsvamp (NT, T), mörk kolflarnlav (NT), rosenticka (NT, T), vaddporing (NT), bårdlav (S, T), plattlummer (S, T, §9), spindelblomster (S, T, §8), stuplav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kolflarnlav (NT, T), lavskrika (NT, T, §4), lunglav (NT, T), motaggsvamp (NT, T), rosenticka (NT, T), bårdlav (S, T), plattlummer (S, T, §9),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