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2409-2024 i Pajala kommun</w:t>
      </w:r>
    </w:p>
    <w:p>
      <w:r>
        <w:t>Denna tillsynsbegäran behandlar höga naturvärden i samrådsanmälan S 2409-2024 i Pajala kommun som inkom 2024-06-26 och omfattar 4,8 ha.</w:t>
      </w:r>
    </w:p>
    <w:p>
      <w:pPr>
        <w:pStyle w:val="Caption"/>
      </w:pPr>
      <w:r>
        <w:drawing>
          <wp:inline xmlns:a="http://schemas.openxmlformats.org/drawingml/2006/main" xmlns:pic="http://schemas.openxmlformats.org/drawingml/2006/picture">
            <wp:extent cx="5486400" cy="2724346"/>
            <wp:docPr id="1" name="Picture 1"/>
            <wp:cNvGraphicFramePr>
              <a:graphicFrameLocks noChangeAspect="1"/>
            </wp:cNvGraphicFramePr>
            <a:graphic>
              <a:graphicData uri="http://schemas.openxmlformats.org/drawingml/2006/picture">
                <pic:pic>
                  <pic:nvPicPr>
                    <pic:cNvPr id="0" name="S 2409-2024 karta.png"/>
                    <pic:cNvPicPr/>
                  </pic:nvPicPr>
                  <pic:blipFill>
                    <a:blip r:embed="rId16"/>
                    <a:stretch>
                      <a:fillRect/>
                    </a:stretch>
                  </pic:blipFill>
                  <pic:spPr>
                    <a:xfrm>
                      <a:off x="0" y="0"/>
                      <a:ext cx="5486400" cy="2724346"/>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7453343, E 869850 i SWEREF 99 TM.</w:t>
      </w:r>
    </w:p>
    <w:p>
      <w:r>
        <w:t>Inom 24 meter från samrådsanmälan finns fynd av 6 naturvårdsarter, varav 3 är rödlistade, 3 är fridlysta, 4 är typiska (T) och 2 är signalarter (S): garnlav (VU, T), rosenticka (NT, T), talltita (NT, §4), lappranunkel (S, T, §7), norrlandslav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