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58034-2022 i Pajala kommun</w:t>
      </w:r>
    </w:p>
    <w:p>
      <w:r>
        <w:t>Detta klagomål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7495132, E 862046 i SWEREF 99 TM.</w:t>
      </w:r>
    </w:p>
    <w:p>
      <w:r>
        <w:t>I och inom 18 meter från avverkningsanmälan finns fynd av 8 naturvårdsarter, varav 6 är rödlistade, 4 är fridlysta, 3 är typiska (T) och 1 är signalart (S): blanksvart spiklav (NT), enkelbeckasin (NT, §4), gammelgransskål (NT, T), kricka (NT, §4), rödvingetrast (NT, §4), vitgrynig nållav (NT), skör kvastmossa (S, T)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