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1385-2023 i Pajala kommun</w:t>
      </w:r>
    </w:p>
    <w:p>
      <w:r>
        <w:t>Detta klagomål behandlar höga naturvärden i avverkningsanmälan A 1385-2023 i Pajala kommun som inkom 2023-01-04 och omfattar 2,7 ha.</w:t>
      </w:r>
    </w:p>
    <w:p>
      <w:pPr>
        <w:pStyle w:val="Caption"/>
      </w:pPr>
      <w:r>
        <w:drawing>
          <wp:inline xmlns:a="http://schemas.openxmlformats.org/drawingml/2006/main" xmlns:pic="http://schemas.openxmlformats.org/drawingml/2006/picture">
            <wp:extent cx="5486400" cy="2848780"/>
            <wp:docPr id="1" name="Picture 1"/>
            <wp:cNvGraphicFramePr>
              <a:graphicFrameLocks noChangeAspect="1"/>
            </wp:cNvGraphicFramePr>
            <a:graphic>
              <a:graphicData uri="http://schemas.openxmlformats.org/drawingml/2006/picture">
                <pic:pic>
                  <pic:nvPicPr>
                    <pic:cNvPr id="0" name="A 1385-2023 karta.png"/>
                    <pic:cNvPicPr/>
                  </pic:nvPicPr>
                  <pic:blipFill>
                    <a:blip r:embed="rId16"/>
                    <a:stretch>
                      <a:fillRect/>
                    </a:stretch>
                  </pic:blipFill>
                  <pic:spPr>
                    <a:xfrm>
                      <a:off x="0" y="0"/>
                      <a:ext cx="5486400" cy="284878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7495608, E 861942 i SWEREF 99 TM.</w:t>
      </w:r>
    </w:p>
    <w:p>
      <w:r>
        <w:t>I och inom 13 meter från avverkningsanmälan finns fynd av 2 naturvårdsarter, varav 1 är rödlistad, 2 är typiska (T) och 1 är signalart (S): gammelgransskål (NT, T) och skör kvastmossa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Skör kvastmossa </w:t>
      </w:r>
      <w:r>
        <w:t xml:space="preserve">växer på murket trä och någon gång på humusrik jord eller torv. Den påträffas främst i miljöer med hög luftfuktighet, såsom sumpskogar och strandskogar. Den signalerar skog med höga naturvärden och indikerar rik förekomst av ved i olika nedbrytningsstadier på lokaler med hög och jämn luftfuktighet. Skör kvastmossa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