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9 naturvårdsarter, varav 6 är rödlistade, 4 är fridlysta, 6 är typiska (T) och 2 är signalarter (S): garnlav (VU, T), knärot (VU, T, §8), kolflarnlav (NT, T), talltita (NT, §4), ullticka (NT, T), vitgrynig nållav (NT),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