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31097-2024 i Pajala kommun</w:t>
      </w:r>
    </w:p>
    <w:p>
      <w:r>
        <w:t>Detta klagomål behandlar höga naturvärden i avverkningsanmälan A 31097-2024 i Pajala kommun som inkom 2024-07-29 och omfattar 1,1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31097-2024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7451593, E 885811 i SWEREF 99 TM.</w:t>
      </w:r>
    </w:p>
    <w:p>
      <w:r>
        <w:t>Inom 20 meter från avverkningsanmälan finns fynd av 23 naturvårdsarter, varav 12 är rödlistade, 21 är fridlysta och 7 är typiska (T): storspov (EN, §4), grönfink (VU, §4), knärot (VU, T, §8), björktrast (NT, §4), blåhake (NT, §4), duvhök (NT, §4), lavskrika (NT, T, §4), rödvingetrast (NT, §4), skogshare (NT), sädesärla (NT, §4), talltita (NT, §4), vitfläckig guldvinge (NT), bergfink (T, §4), gråspett (T, §4), järpe (T, §4), tallbit (T, §4), tjäder (T, §4), grönsiska (§4), orre (§4), svartvit flugsnappare (§4), sångsvan (§4), trana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8238093"/>
            <wp:docPr id="2" name="Picture 2"/>
            <wp:cNvGraphicFramePr>
              <a:graphicFrameLocks noChangeAspect="1"/>
            </wp:cNvGraphicFramePr>
            <a:graphic>
              <a:graphicData uri="http://schemas.openxmlformats.org/drawingml/2006/picture">
                <pic:pic>
                  <pic:nvPicPr>
                    <pic:cNvPr id="0" name="A 31097-2024 karta knärot.png"/>
                    <pic:cNvPicPr/>
                  </pic:nvPicPr>
                  <pic:blipFill>
                    <a:blip r:embed="rId17"/>
                    <a:stretch>
                      <a:fillRect/>
                    </a:stretch>
                  </pic:blipFill>
                  <pic:spPr>
                    <a:xfrm>
                      <a:off x="0" y="0"/>
                      <a:ext cx="5486400" cy="8238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7451593, E 885811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