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samrådsanmälan S 284-2022 i Pajala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