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23109-2025 i Pajala kommun</w:t>
      </w:r>
    </w:p>
    <w:p>
      <w:r>
        <w:t>Detta klagomål behandlar höga naturvärden i avverkningsanmälan A 23109-2025 i Pajala kommun som inkom 2025-05-14 och omfattar 3,0 ha.</w:t>
      </w:r>
    </w:p>
    <w:p>
      <w:pPr>
        <w:pStyle w:val="Caption"/>
      </w:pPr>
      <w:r>
        <w:drawing>
          <wp:inline xmlns:a="http://schemas.openxmlformats.org/drawingml/2006/main" xmlns:pic="http://schemas.openxmlformats.org/drawingml/2006/picture">
            <wp:extent cx="5334531" cy="5724000"/>
            <wp:docPr id="1" name="Picture 1"/>
            <wp:cNvGraphicFramePr>
              <a:graphicFrameLocks noChangeAspect="1"/>
            </wp:cNvGraphicFramePr>
            <a:graphic>
              <a:graphicData uri="http://schemas.openxmlformats.org/drawingml/2006/picture">
                <pic:pic>
                  <pic:nvPicPr>
                    <pic:cNvPr id="0" name="A 23109-2025 karta.png"/>
                    <pic:cNvPicPr/>
                  </pic:nvPicPr>
                  <pic:blipFill>
                    <a:blip r:embed="rId16"/>
                    <a:stretch>
                      <a:fillRect/>
                    </a:stretch>
                  </pic:blipFill>
                  <pic:spPr>
                    <a:xfrm>
                      <a:off x="0" y="0"/>
                      <a:ext cx="53345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7483099, E 812244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