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665-2018 i Paj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