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som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T), gammelgransskål (NT, T), vitgrynig nållav (NT), skör kvastmossa (S, T), vedticka (S, T),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