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som inkom 2025-08-25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7470695, E 847999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