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10 naturvårdsarter, varav 7 är rödlistade, 2 är fridlysta, 9 är typiska (T) och 2 är signalarter (S): fläckporing (VU, T), gräddporing (VU, T), blå taggsvamp (NT, T), tallriska (NT), talltagel (NT, T), tallticka (NT, T), vedskivlav (NT, T), nästlav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