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gammelgransskål (NT), garnlav (NT), ullticka (NT), vitgrynig nållav (NT) och norrlandslav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