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48263-2021 i Pajala kommun</w:t>
      </w:r>
    </w:p>
    <w:p>
      <w:r>
        <w:t>Detta dokument behandlar höga naturvärden i avverkningsanmälan A 48263-2021 i Pajala kommun. Denna avverkningsanmälan inkom 2021-09-10 00:00:00 och omfattar 17,7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urskogsporing (EN), gräddporing (VU), lateritticka (VU), smalfotad taggsvamp (VU), blå taggsvamp (NT), blågrå svartspik (NT), dvärgbägarlav (NT), gränsticka (NT), gäckporing (NT), kortskaftad ärgspik (NT), mörk kolflarnlav (NT), vaddporing (NT), vedflamlav (NT), vedskivlav (NT), vitplätt (NT) och vedticka (S). Av dessa är 15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4452"/>
            <wp:docPr id="1" name="Picture 1"/>
            <wp:cNvGraphicFramePr>
              <a:graphicFrameLocks noChangeAspect="1"/>
            </wp:cNvGraphicFramePr>
            <a:graphic>
              <a:graphicData uri="http://schemas.openxmlformats.org/drawingml/2006/picture">
                <pic:pic>
                  <pic:nvPicPr>
                    <pic:cNvPr id="0" name="A 48263-2021 karta.png"/>
                    <pic:cNvPicPr/>
                  </pic:nvPicPr>
                  <pic:blipFill>
                    <a:blip r:embed="rId16"/>
                    <a:stretch>
                      <a:fillRect/>
                    </a:stretch>
                  </pic:blipFill>
                  <pic:spPr>
                    <a:xfrm>
                      <a:off x="0" y="0"/>
                      <a:ext cx="5486400" cy="3284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7519270, E 850810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Gäckporing (NT)</w:t>
      </w:r>
      <w:r>
        <w:t xml:space="preserve"> är en brunrötande vedsvamp som i Sverige mest tycks förekomma i talldominerad skog med mycket ved i olika nedbrytningsstadier, helst senvuxen tallved. Arten hotas främst av slutavverkning och av den minskande tillgången på död ved i de brukade skogarna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Lateritticka (VU)</w:t>
      </w:r>
      <w:r>
        <w:t xml:space="preserve"> är en sällsynt art knuten till gamla urskogsartade tallnaturskogar med kontinentalt klimat och lång kontinuitet av grova lågor och gamla silverfuror. Den växer främst på liggande stammar som härrör från tallar som under många år stått avbarkade och döda innan de fallit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Urskogsporing (EN)</w:t>
      </w:r>
      <w:r>
        <w:t xml:space="preserve"> är en starkt hotad art som växer på lågor av barrträd, företrädesvis tall, mer sällan gran. Den är hittills bara påträffad i äldre skogsbestånd med tydlig naturskogskaraktär. Urskogsporingen är förmodligen gynnad av brand och den typ av ved som arten växer på nyskapas knappast alls i modernt skogsbruk. Kända lokaler måste skyddas och undantas från skogsbruk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