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37735-2025 i Pajala kommun</w:t>
      </w:r>
    </w:p>
    <w:p>
      <w:r>
        <w:t>Denna tillsynsbegäran behandlar höga naturvärden i avverkningsanmälan A 37735-2025 i Pajala kommun som inkom 2025-08-11 och omfattar 10,7 ha.</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4093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7432062, E 835280 i SWEREF 99 TM.</w:t>
      </w:r>
    </w:p>
    <w:p>
      <w:r>
        <w:t>I och inom 25 meter från avverkningsanmälan finns fynd av 49 naturvårdsarter, varav 32 är rödlistade, 12 är fridlysta, 31 är typiska (T) och 11 är signalarter (S): kolticka (CR), fläckporing (VU, T), garnlav (VU, T), gräddporing (VU, T), knärot (VU, T, §8), liten aspgelélav (VU, T), norna (VU, T, §7), smalfotad taggsvamp (VU), blanksvart spiklav (NT), blå taggsvamp (NT, T), blågrå svartspik (NT), brunpudrad nållav (NT, T), dropptaggsvamp (NT, T), dvärgbägarlav (NT, T), gammelgransskål (NT, T), kolflarnlav (NT, T), kortskaftad ärgspik (NT), liten svartspik (NT), mörk kolflarnlav (NT), nordtagging (NT), orange taggsvamp (NT, T), rosenticka (NT, T), skarp dropptaggsvamp (NT), stjärntagging (NT, T), svartvit taggsvamp (NT), tallticka (NT, T), talltita (NT, §4), tretåig hackspett (NT, T, §4), vedflamlav (NT), vedskivlav (NT, T), vitgrynig nållav (NT), vitplätt (NT), bollvitmossa (S, T), grönpyrola (S, T), gytterlav (S, T), källpraktmossa (S, T), lappranunkel (S, T, §7), nästlav (S, T), plattlummer (S, T, §9), skinnlav (S, T), stuplav (S, T), vedticka (S, T), ögonpyrola (S, T), järpe (T, §4), tjäder (T, §4), kungsfågel (§4),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aspgelélav (VU, T), norna (VU, T, §7), blå taggsvamp (NT, T), brunpudrad nållav (NT, T), dropptaggsvamp (NT, T), dvärgbägarlav (NT, T), gammelgransskål (NT, T), kolflarnlav (NT, T), orange taggsvamp (NT, T), rosenticka (NT, T), stjärntagging (NT, T), tallticka (NT, T), tretåig hackspett (NT, T, §4), vedskivlav (NT, T), bollvitmossa (S, T), grönpyrola (S, T), gytterlav (S, T), källpraktmossa (S, T), lappranunkel (S, T, §7), nästlav (S, T), plattlummer (S, T, §9), skinnlav (S, T), stuplav (S, T), vedticka (S, T), ögonpyrola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