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avverkningsanmälan finns fynd av 4 naturvårdsarter, varav 3 är rödlistade, 2 är typiska (T) och 1 är signalart (S): blanksvart spiklav (NT), gammelgransskål (NT, T), vitgrynig nållav (NT)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