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4107-2022 i Pajala kommun</w:t>
      </w:r>
    </w:p>
    <w:p>
      <w:r>
        <w:t>Detta klagomål behandlar höga naturvärden i avverkningsanmälan A 4107-2022 i Pajala kommun som inkom 2022-01-27 och omfattar 15,8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4107-2022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7457025, E 861668 i SWEREF 99 TM.</w:t>
      </w:r>
    </w:p>
    <w:p>
      <w:r>
        <w:t>I och inom 2 meter från avverkningsanmälan finns fynd av 11 naturvårdsarter, varav 4 är rödlistade, 4 är fridlysta, 6 är typiska (T) och 4 är signalarter (S): garnlav (VU, T), harticka (NT, T), talltita (NT, §4), vitgrynig nållav (NT), bronshjon (S, T), vedticka (S, T), vågbandad barkbock (S), ögonpyrola (S, T), järpe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