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41787-2025 i Pajala kommun</w:t>
      </w:r>
    </w:p>
    <w:p>
      <w:r>
        <w:t>Denna tillsynsbegäran behandlar höga naturvärden i avverkningsanmälan A 41787-2025 i Pajala kommun som inkom 2025-09-02 och omfattar 29,2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41787-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7486096, E 834386 i SWEREF 99 TM.</w:t>
      </w:r>
    </w:p>
    <w:p>
      <w:r>
        <w:t>I och inom 23 meter från avverkningsanmälan finns fynd av 6 naturvårdsarter, varav 6 är rödlistade och 4 är typiska (T): skrovlig taggsvamp (VU), blå taggsvamp (NT, T), dropptaggsvamp (NT, T), mörk kolflarnlav (NT), orange taggsvamp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