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Denna avverkningsanmälan inkom 2021-08-05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