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1571-2024 i Pajala kommun</w:t>
      </w:r>
    </w:p>
    <w:p>
      <w:r>
        <w:t>Denna tillsynsbegäran behandlar höga naturvärden i avverkningsanmälan A 1571-2024 i Pajala kommun som inkom 2024-01-15 och omfattar 81,3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1571-2024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7454902, E 869940 i SWEREF 99 TM.</w:t>
      </w:r>
    </w:p>
    <w:p>
      <w:r>
        <w:t>I och inom 23 meter från avverkningsanmälan finns fynd av 12 naturvårdsarter, varav 5 är rödlistade, 6 är fridlysta, 7 är typiska (T) och 3 är signalarter (S): djupsvart brunbagge (EN), garnlav (VU, T), knärot (VU, T, §8), rosenticka (NT, T), talltita (NT, §4), bårdlav (S, T), luddlav (S, T), vågbandad barkbock (S), järpe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1571-2024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7454902, E 869940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bårdlav (S, T), luddlav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