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dokument behandlar höga naturvärden i avverkningsanmälan A 16006-2025 i Pajala kommun. Denna avverkningsanmälan inkom 2025-04-02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doftticka (VU, §8), knärot (VU, §8), gammelgransskål (NT), garnlav (NT), granticka (NT), harticka (NT), järpe (NT, §4), rosenticka (NT), skrovellav (NT), spillkråka (NT, §4), svart taggsvamp (NT), talltita (NT, §4), tretåig hackspett (NT, §4), ullticka (NT), vedskivlav (NT), bårdlav (S), dvärgtufs (S), luddlav (S), plattlummer (S, §9), skinnlav (S), stuplav (S), ögonpyrola (S) och orre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12.33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