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avverkningsanmälan A 47701-2022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