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djupsvart brunbagge (EN), gräddporing (VU), knärot (VU, §8), blanksvart spiklav (NT), dvärgbägarlav (NT), garnlav (NT), kolflarnlav (NT), mörk kolflarnlav (NT), talltita (NT, §4), vedflamlav (NT), vedskivlav (NT), grönpyrola (S), plattlummer (S, §9), vedticka (S),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