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21 meter från avverkningsanmälan finns fynd av 3 naturvårdsarter, varav 1 är rödlistad, 1 är fridlyst, 3 är typiska (T) och 2 är signalarter (S):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