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4 naturvårdsarter, varav 3 är rödlistade, 1 är fridlyst, 3 är typiska (T) och 1 är signalart (S):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