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gräddporing (VU), björktrast (NT, §4), blå taggsvamp (NT), blågrå svartspik (NT), brunpudrad nållav (NT), granticka (NT), järpe (NT, §4), kolflarnlav (NT), motaggsvamp (NT), orange taggsvamp (NT), rosenticka (NT), rödvingetrast (NT, §4), skogshare (NT), spillkråka (NT, §4), talltita (NT, §4), tretåig hackspett (NT, §4), ullticka (NT), vedflamlav (NT), violmussling (NT), bronshjon (S), dropptaggsvamp (S), lappranunkel (S, §7), plattlummer (S, §9), stuplav (S), vedticka (S), lavskrika (§4), orre (§4),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järpe (NT, §4), rödvingetrast (NT, §4), spillkråka (NT, §4), talltita (NT, §4), tretåig hackspett (NT, §4), lappranunkel (S, §7),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