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16857-2025 i Gällivare kommun</w:t>
      </w:r>
    </w:p>
    <w:p>
      <w:r>
        <w:t>Denna tillsynsbegäran behandlar höga naturvärden i avverkningsanmälan A 16857-2025 i Gällivare kommun som inkom 2025-04-04 och omfattar 1,7 ha.</w:t>
      </w:r>
    </w:p>
    <w:p>
      <w:pPr>
        <w:pStyle w:val="Caption"/>
      </w:pPr>
      <w:r>
        <w:drawing>
          <wp:inline xmlns:a="http://schemas.openxmlformats.org/drawingml/2006/main" xmlns:pic="http://schemas.openxmlformats.org/drawingml/2006/picture">
            <wp:extent cx="5486400" cy="5635344"/>
            <wp:docPr id="1" name="Picture 1"/>
            <wp:cNvGraphicFramePr>
              <a:graphicFrameLocks noChangeAspect="1"/>
            </wp:cNvGraphicFramePr>
            <a:graphic>
              <a:graphicData uri="http://schemas.openxmlformats.org/drawingml/2006/picture">
                <pic:pic>
                  <pic:nvPicPr>
                    <pic:cNvPr id="0" name="A 16857-2025 karta.png"/>
                    <pic:cNvPicPr/>
                  </pic:nvPicPr>
                  <pic:blipFill>
                    <a:blip r:embed="rId16"/>
                    <a:stretch>
                      <a:fillRect/>
                    </a:stretch>
                  </pic:blipFill>
                  <pic:spPr>
                    <a:xfrm>
                      <a:off x="0" y="0"/>
                      <a:ext cx="5486400" cy="5635344"/>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7530499, E 695229 i SWEREF 99 TM.</w:t>
      </w:r>
    </w:p>
    <w:p>
      <w:r>
        <w:t>Inom 14 meter från avverkningsanmälan finns fynd av 1 naturvårdsarter, varav 1 är typisk (T) och 1 är signalart (S): nästlav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