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791-2026 i Gällivare kommun</w:t>
      </w:r>
    </w:p>
    <w:p>
      <w:r>
        <w:t>Denna tillsynsbegäran behandlar höga naturvärden i samrådsanmälan S 791-2026 i Gällivare kommun som inkom 2026-03-18 och omfattar 2,4 ha.</w:t>
      </w:r>
    </w:p>
    <w:p>
      <w:pPr>
        <w:pStyle w:val="Caption"/>
      </w:pPr>
      <w:r>
        <w:drawing>
          <wp:inline xmlns:a="http://schemas.openxmlformats.org/drawingml/2006/main" xmlns:pic="http://schemas.openxmlformats.org/drawingml/2006/picture">
            <wp:extent cx="3821901" cy="5724000"/>
            <wp:docPr id="1" name="Picture 1"/>
            <wp:cNvGraphicFramePr>
              <a:graphicFrameLocks noChangeAspect="1"/>
            </wp:cNvGraphicFramePr>
            <a:graphic>
              <a:graphicData uri="http://schemas.openxmlformats.org/drawingml/2006/picture">
                <pic:pic>
                  <pic:nvPicPr>
                    <pic:cNvPr id="0" name="S 791-2026 karta.png"/>
                    <pic:cNvPicPr/>
                  </pic:nvPicPr>
                  <pic:blipFill>
                    <a:blip r:embed="rId16"/>
                    <a:stretch>
                      <a:fillRect/>
                    </a:stretch>
                  </pic:blipFill>
                  <pic:spPr>
                    <a:xfrm>
                      <a:off x="0" y="0"/>
                      <a:ext cx="3821901"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7425339, E 803241 i SWEREF 99 TM.</w:t>
      </w:r>
    </w:p>
    <w:p>
      <w:r>
        <w:t>Inom 10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