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gräddporing (VU), björktrast (NT, §4), blå taggsvamp (NT), blågrå svartspik (NT), brunpudrad nållav (NT), granticka (NT), järpe (NT, §4), kolflarnlav (NT), motaggsvamp (NT), orange taggsvamp (NT), rosenticka (NT), rödvingetrast (NT, §4), skogshare (NT), spillkråka (NT, §4), talltita (NT, §4), tretåig hackspett (NT, §4), ullticka (NT), vedflamlav (NT), violmussling (NT), bronshjon (S), dropptaggsvamp (S), lappranunkel (S, §7), plattlummer (S, §9), stuplav (S), vedticka (S), lavskrika (§4), orre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järpe (NT, §4), rödvingetrast (NT, §4), spillkråka (NT, §4), talltita (NT, §4), tretåig hackspett (NT, §4), lappranunkel (S, §7),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