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36345-2022 i Gällivare kommun</w:t>
      </w:r>
    </w:p>
    <w:p>
      <w:r>
        <w:t>Detta dokument behandlar höga naturvärden i avverkningsanmälan A 36345-2022 i Gällivare kommun. Denna avverkningsanmälan inkom 2022-08-30 och omfattar 329,5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gräddporing (VU), blå taggsvamp (NT), blågrå svartspik (NT), brunpudrad nållav (NT), granticka (NT), järpe (NT, §4), kolflarnlav (NT), motaggsvamp (NT), rödvingetrast (NT, §4), skogshare (NT), spillkråka (NT, §4), talltita (NT, §4), tretåig hackspett (NT, §4), vedflamlav (NT), violmussling (NT), bronshjon (S), plattlummer (S, §9), vedticka (S), lavskrika (§4), orre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36345-2022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7458800, E 733612 i SWEREF 99 TM.</w:t>
      </w:r>
    </w:p>
    <w:p>
      <w:pPr>
        <w:pStyle w:val="Heading1"/>
      </w:pPr>
      <w:r>
        <w:t>Fridlysta arter</w:t>
      </w:r>
    </w:p>
    <w:p>
      <w:r>
        <w:t>Följande fridlysta arter har sina livsmiljöer och växtplatser i den avverkningsanmälda skogen: järpe (NT, §4), rödvingetrast (NT, §4), spillkråka (NT, §4), talltita (NT, §4), tretåig hackspett (NT, §4), plattlummer (S, §9), lavskrika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