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fläckporing (VU), gräddporing (VU), smalfotad taggsvamp (VU), spadskinn (VU), blanksvart spiklav (NT), blå taggsvamp (NT), dvärgbägarlav (NT), garnlav (NT), kolflarnlav (NT), Leptoporus erubescens (NT), mjölsvärting (NT), motaggsvamp (NT), mörk kolflarnlav (NT), nordtagging (NT), orange taggsvamp (NT), skrovlig taggsvamp (NT), spillkråka (NT, §4), svart taggsvamp (NT), svartvit taggsvamp (NT), tallriska (NT), talltaggsvamp (NT), tallticka (NT), vaddporing (NT), vedflamlav (NT), vedskivlav (NT), dropptaggsvamp (S), plattlummer (S, §9), skarp dropptaggsvamp (S), vedticka (S), zontaggsvamp (S), lavskrika (§4), orre (§4)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