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som inkom 2024-06-26 och omfattar 31,9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lavskrika (NT, T, §4),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