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som inkom 2025-07-17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7393113, E 811110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