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10 naturvårdsarter, varav 10 är rödlistade, 1 är fridlyst och 4 är typiska (T): garnlav (VU, T), smalfotad taggsvamp (VU), spadskinn (VU), tajgataggsvamp (VU), blanksvart spiklav (NT), blå taggsvamp (NT, T), dropptaggsvamp (NT, T), lavskrika (NT, T, §4), svartvit 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