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som inkom 2025-08-23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7456352, E 748933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