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som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garnlav (VU, T) och rosenticka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