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36345-2022 i Gällivare kommun</w:t>
      </w:r>
    </w:p>
    <w:p>
      <w:r>
        <w:t>Detta dokument behandlar höga naturvärden i avverkningsanmälan A 36345-2022 i Gällivare kommun. Denna avverkningsanmälan inkom 2022-08-30 00:00:00 och omfattar 249,0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gräddporing (VU), blå taggsvamp (NT), blågrå svartspik (NT), brunpudrad nållav (NT), granticka (NT), orange taggsvamp (NT), rödvingetrast (NT, §4), skogshare (NT), spillkråka (NT, §4), talltita (NT, §4), tretåig hackspett (NT, §4), ullticka (NT), vedflamlav (NT), violmussling (NT), dropptaggsvamp (S), plattlummer (S, §9), stuplav (S), vedticka (S), orre (§4),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36345-2022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7459013, E 734201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rödvingetrast (NT, §4), spillkråka (NT, §4), talltita (NT, §4), tretåig hackspett (NT, §4), plattlummer (S, §9),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