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31421-2026 i Gällivare kommun</w:t>
      </w:r>
    </w:p>
    <w:p>
      <w:r>
        <w:t>Detta klagomål behandlar höga naturvärden i avverkningsanmälan A 31421-2026 i Gällivare kommun som inkom 2026-07-17 och omfattar 7,7 ha.</w:t>
      </w:r>
    </w:p>
    <w:p>
      <w:pPr>
        <w:pStyle w:val="Caption"/>
      </w:pPr>
      <w:r>
        <w:drawing>
          <wp:inline xmlns:a="http://schemas.openxmlformats.org/drawingml/2006/main" xmlns:pic="http://schemas.openxmlformats.org/drawingml/2006/picture">
            <wp:extent cx="4799505" cy="5724000"/>
            <wp:docPr id="1" name="Picture 1"/>
            <wp:cNvGraphicFramePr>
              <a:graphicFrameLocks noChangeAspect="1"/>
            </wp:cNvGraphicFramePr>
            <a:graphic>
              <a:graphicData uri="http://schemas.openxmlformats.org/drawingml/2006/picture">
                <pic:pic>
                  <pic:nvPicPr>
                    <pic:cNvPr id="0" name="A 31421-2026 karta.png"/>
                    <pic:cNvPicPr/>
                  </pic:nvPicPr>
                  <pic:blipFill>
                    <a:blip r:embed="rId16"/>
                    <a:stretch>
                      <a:fillRect/>
                    </a:stretch>
                  </pic:blipFill>
                  <pic:spPr>
                    <a:xfrm>
                      <a:off x="0" y="0"/>
                      <a:ext cx="479950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7419630, E 790739 i SWEREF 99 TM.</w:t>
      </w:r>
    </w:p>
    <w:p>
      <w:r>
        <w:t>I och inom 19 meter från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