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44879-2026 i Gällivare kommun</w:t>
      </w:r>
    </w:p>
    <w:p>
      <w:r>
        <w:t>Detta klagomål behandlar höga naturvärden i avverkningsanmälan A 44879-2026 i Gällivare kommun som inkom 2026-10-28 och omfattar 0,2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4879-2026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7433322, E 775203 i SWEREF 99 TM.</w:t>
      </w:r>
    </w:p>
    <w:p>
      <w:r>
        <w:t>Inom 22 meter från avverkningsanmälan finns fynd av 11 naturvårdsarter, varav 7 är rödlistade, 11 är fridlysta och 4 är typiska (T): hussvala (VU, §4), ladusvala (NT, §4), lappmes (NT, T, §4), lavskrika (NT, T, §4), sparvuggla (NT, §4), sädesärla (NT, §4), talltita (NT, §4), gråspett (T, §4), spillkråka (T, §4),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